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038C2D9E" w14:textId="4ECC7A54" w:rsidR="006D30C9" w:rsidRPr="00F92156" w:rsidRDefault="00FD3F38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участника мероприятия</w:t>
      </w:r>
    </w:p>
    <w:p w14:paraId="33BEB50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C59F1E3" w14:textId="2DF084FB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______________,</w:t>
      </w:r>
    </w:p>
    <w:p w14:paraId="09C673B1" w14:textId="5E242F72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47278902" w14:textId="2C234510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___________________________________________________________________________________,</w:t>
      </w:r>
    </w:p>
    <w:p w14:paraId="28C27F95" w14:textId="7DB2DC66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__,</w:t>
      </w:r>
    </w:p>
    <w:p w14:paraId="48A532C6" w14:textId="77777777"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F92156" w:rsidRDefault="0091690A" w:rsidP="00F92156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F92156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043C9B38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7A208E" w:rsidRPr="00F92156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F92156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F92156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240"/>
        <w:gridCol w:w="2552"/>
        <w:gridCol w:w="2835"/>
      </w:tblGrid>
      <w:tr w:rsidR="00A31F70" w:rsidRPr="00F92156" w14:paraId="111C2240" w14:textId="77777777" w:rsidTr="007B1216">
        <w:tc>
          <w:tcPr>
            <w:tcW w:w="5240" w:type="dxa"/>
            <w:shd w:val="clear" w:color="auto" w:fill="D9D9D9" w:themeFill="background1" w:themeFillShade="D9"/>
          </w:tcPr>
          <w:p w14:paraId="63873429" w14:textId="0F04E616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257172B" w14:textId="346D8B1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FAA422" w14:textId="5F2140B4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8D4926" w14:paraId="37F01FDE" w14:textId="77777777" w:rsidTr="007B1216">
        <w:tc>
          <w:tcPr>
            <w:tcW w:w="5240" w:type="dxa"/>
          </w:tcPr>
          <w:p w14:paraId="7067DADB" w14:textId="464C9363" w:rsidR="00AD0637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реквизиты документа, удостоверяющего личность (серия, номер, дата выдачи, наименование органа, выдавшего документ, код подразделения); дата рождения; место рождения; адрес места регистрации (по паспорту или иному документу, удостоверяющему личность); гражданство; пол, сведения об идентификационном номере налогоплательщика, место работы и занимаемая должность; ученая степень; ученое звание, место, факультет, курс и программа обучения; номера контактных телефонов; адреса электронной почты; реквизиты банковского счета; данные страхового полиса; реквизиты визы; фотография.</w:t>
            </w:r>
          </w:p>
          <w:p w14:paraId="02BF0CD8" w14:textId="77777777" w:rsidR="00AD0637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43FDC4" w14:textId="77777777" w:rsidR="00AD0637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Иностранные граждане дополнительно предоставляют:</w:t>
            </w:r>
          </w:p>
          <w:p w14:paraId="7F5AB9ED" w14:textId="765C5FB5" w:rsidR="00A31F70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документов, подтверждающих право пребывания на территории Российской Федерации; данные миграционной карты.</w:t>
            </w:r>
          </w:p>
        </w:tc>
        <w:tc>
          <w:tcPr>
            <w:tcW w:w="2552" w:type="dxa"/>
          </w:tcPr>
          <w:p w14:paraId="569BC0A4" w14:textId="7E42A8C0" w:rsidR="00A31F70" w:rsidRPr="00F92156" w:rsidRDefault="000A29CB" w:rsidP="00040A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</w:t>
            </w:r>
            <w:r w:rsidR="00040A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Зимней школы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</w:tcPr>
          <w:p w14:paraId="303A440C" w14:textId="75223372" w:rsidR="00A31F70" w:rsidRPr="00F92156" w:rsidRDefault="007C2222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  <w:tr w:rsidR="007B1216" w:rsidRPr="008D4926" w14:paraId="0118B831" w14:textId="77777777" w:rsidTr="007B1216">
        <w:tc>
          <w:tcPr>
            <w:tcW w:w="5240" w:type="dxa"/>
          </w:tcPr>
          <w:p w14:paraId="2BC41FA8" w14:textId="5930EBBE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реквизиты документа, удостоверяющего личность</w:t>
            </w:r>
          </w:p>
        </w:tc>
        <w:tc>
          <w:tcPr>
            <w:tcW w:w="2552" w:type="dxa"/>
          </w:tcPr>
          <w:p w14:paraId="1DFF326C" w14:textId="77777777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835" w:type="dxa"/>
          </w:tcPr>
          <w:p w14:paraId="623E0A29" w14:textId="77777777" w:rsidR="007B1216" w:rsidRPr="00F92156" w:rsidRDefault="007B1216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3F8F3619" w14:textId="7DFB9A0A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488F3A2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53307443" w14:textId="2326976A" w:rsidR="00FD3F38" w:rsidRDefault="00F96B2F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0A29CB"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1 (один) год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="00FD3F38"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14:paraId="0AE56184" w14:textId="77777777" w:rsidR="00F92156" w:rsidRPr="00F92156" w:rsidRDefault="00F92156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2519DC5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 xml:space="preserve">Отзыв </w:t>
      </w:r>
      <w:r w:rsidR="00F11780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F92156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F92156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B8A5648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1" w:name="_Hlk139888478"/>
      <w:bookmarkStart w:id="2" w:name="_Hlk142489007"/>
      <w:bookmarkStart w:id="3" w:name="_Hlk142488688"/>
      <w:bookmarkStart w:id="4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651CF51A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1"/>
      <w:r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F92156">
        <w:rPr>
          <w:rFonts w:ascii="Times New Roman" w:hAnsi="Times New Roman" w:cs="Times New Roman"/>
          <w:sz w:val="20"/>
          <w:szCs w:val="20"/>
        </w:rPr>
        <w:instrText>mp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eu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spb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ru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owa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redir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aspx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F92156">
        <w:rPr>
          <w:rFonts w:ascii="Times New Roman" w:hAnsi="Times New Roman" w:cs="Times New Roman"/>
          <w:sz w:val="20"/>
          <w:szCs w:val="20"/>
        </w:rPr>
        <w:instrText>C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RDp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F92156">
        <w:rPr>
          <w:rFonts w:ascii="Times New Roman" w:hAnsi="Times New Roman" w:cs="Times New Roman"/>
          <w:sz w:val="20"/>
          <w:szCs w:val="20"/>
        </w:rPr>
        <w:instrText>Jv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RvYny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YZ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F92156">
        <w:rPr>
          <w:rFonts w:ascii="Times New Roman" w:hAnsi="Times New Roman" w:cs="Times New Roman"/>
          <w:sz w:val="20"/>
          <w:szCs w:val="20"/>
        </w:rPr>
        <w:instrText>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F92156">
        <w:rPr>
          <w:rFonts w:ascii="Times New Roman" w:hAnsi="Times New Roman" w:cs="Times New Roman"/>
          <w:sz w:val="20"/>
          <w:szCs w:val="20"/>
        </w:rPr>
        <w:instrText>ylD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F92156">
        <w:rPr>
          <w:rFonts w:ascii="Times New Roman" w:hAnsi="Times New Roman" w:cs="Times New Roman"/>
          <w:sz w:val="20"/>
          <w:szCs w:val="20"/>
        </w:rPr>
        <w:instrText>ZCXM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Jo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ZjbCA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F92156">
        <w:rPr>
          <w:rFonts w:ascii="Times New Roman" w:hAnsi="Times New Roman" w:cs="Times New Roman"/>
          <w:sz w:val="20"/>
          <w:szCs w:val="20"/>
        </w:rPr>
        <w:instrText>URL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F92156">
        <w:rPr>
          <w:rFonts w:ascii="Times New Roman" w:hAnsi="Times New Roman" w:cs="Times New Roman"/>
          <w:sz w:val="20"/>
          <w:szCs w:val="20"/>
        </w:rPr>
        <w:instrText>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feusp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org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fdocs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fpd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F92156">
        <w:rPr>
          <w:rFonts w:ascii="Times New Roman" w:hAnsi="Times New Roman" w:cs="Times New Roman"/>
          <w:sz w:val="20"/>
          <w:szCs w:val="20"/>
        </w:rPr>
        <w:instrText>t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F92156">
        <w:rPr>
          <w:rFonts w:ascii="Times New Roman" w:hAnsi="Times New Roman" w:cs="Times New Roman"/>
          <w:sz w:val="20"/>
          <w:szCs w:val="20"/>
        </w:rPr>
        <w:instrText>blank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https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://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eusp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org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docs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pd</w:t>
      </w:r>
      <w:r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p w14:paraId="22F3C455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CBFBB34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627DC149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Perechen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tretih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lits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bookmarkEnd w:id="4"/>
    <w:p w14:paraId="6EC6B2C8" w14:textId="77777777" w:rsidR="00FD613C" w:rsidRPr="00F92156" w:rsidRDefault="00FD613C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C92080C" w14:textId="464B6A18" w:rsidR="00F11780" w:rsidRPr="00F92156" w:rsidRDefault="00F11780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7F3515E1" w14:textId="110FA109" w:rsidR="00B67CA6" w:rsidRPr="00F92156" w:rsidRDefault="00F51D02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Субъект ПДн да</w:t>
      </w:r>
      <w:r w:rsidR="00BA7830" w:rsidRPr="00F92156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т согласие </w:t>
      </w:r>
      <w:r w:rsidR="00F11780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 использование изображения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Субъекта ПДн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по смыслу ст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</w:t>
      </w:r>
      <w:r w:rsidR="00F03B2C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кодекса Российской Федерации 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(информационных и рекламных) о мероприятии с участием Субъекта ПДн на информационных ресурсах Оператора.</w:t>
      </w:r>
    </w:p>
    <w:p w14:paraId="76059E8A" w14:textId="77777777" w:rsidR="003C51AA" w:rsidRPr="00F92156" w:rsidRDefault="003C51AA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DE1019B" w14:textId="5C6139B8" w:rsidR="003567EE" w:rsidRPr="00F92156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  <w:gridCol w:w="2452"/>
      </w:tblGrid>
      <w:tr w:rsidR="003C51AA" w:rsidRPr="00DB3D98" w14:paraId="5112332E" w14:textId="77777777" w:rsidTr="00445BAE">
        <w:trPr>
          <w:jc w:val="center"/>
        </w:trPr>
        <w:tc>
          <w:tcPr>
            <w:tcW w:w="5098" w:type="dxa"/>
          </w:tcPr>
          <w:p w14:paraId="06B7740D" w14:textId="77777777" w:rsidR="00BA7830" w:rsidRPr="00DB3D98" w:rsidRDefault="00BA783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3C51AA" w:rsidRPr="00DB3D98" w:rsidRDefault="003C51AA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3119" w:type="dxa"/>
          </w:tcPr>
          <w:p w14:paraId="0F43097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14:paraId="19CFB9A8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51AA" w:rsidRPr="00DB3D98" w14:paraId="78CC51F4" w14:textId="77777777" w:rsidTr="00445BAE">
        <w:trPr>
          <w:jc w:val="center"/>
        </w:trPr>
        <w:tc>
          <w:tcPr>
            <w:tcW w:w="5098" w:type="dxa"/>
          </w:tcPr>
          <w:p w14:paraId="42423AA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14:paraId="01D236A7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14:paraId="7887476E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3C51AA" w:rsidRPr="00DB3D98" w14:paraId="77400B42" w14:textId="77777777" w:rsidTr="00445BAE">
        <w:trPr>
          <w:jc w:val="center"/>
        </w:trPr>
        <w:tc>
          <w:tcPr>
            <w:tcW w:w="5098" w:type="dxa"/>
          </w:tcPr>
          <w:p w14:paraId="5170EC4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14:paraId="7426777A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14:paraId="02C268E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4348A2A8" w14:textId="3338F763" w:rsidR="0067259C" w:rsidRPr="00DB3D98" w:rsidRDefault="0067259C">
      <w:pPr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sectPr w:rsidR="0067259C" w:rsidRPr="00DB3D98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0DCE" w14:textId="77777777" w:rsidR="000C5478" w:rsidRDefault="000C5478" w:rsidP="00F11780">
      <w:pPr>
        <w:spacing w:after="0" w:line="240" w:lineRule="auto"/>
      </w:pPr>
      <w:r>
        <w:separator/>
      </w:r>
    </w:p>
  </w:endnote>
  <w:endnote w:type="continuationSeparator" w:id="0">
    <w:p w14:paraId="00103E97" w14:textId="77777777" w:rsidR="000C5478" w:rsidRDefault="000C5478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77DD" w14:textId="77777777" w:rsidR="000C5478" w:rsidRDefault="000C5478" w:rsidP="00F11780">
      <w:pPr>
        <w:spacing w:after="0" w:line="240" w:lineRule="auto"/>
      </w:pPr>
      <w:r>
        <w:separator/>
      </w:r>
    </w:p>
  </w:footnote>
  <w:footnote w:type="continuationSeparator" w:id="0">
    <w:p w14:paraId="4CA64144" w14:textId="77777777" w:rsidR="000C5478" w:rsidRDefault="000C5478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0A80"/>
    <w:rsid w:val="000428E9"/>
    <w:rsid w:val="000514E6"/>
    <w:rsid w:val="00063C1F"/>
    <w:rsid w:val="00075562"/>
    <w:rsid w:val="000853E0"/>
    <w:rsid w:val="000A29CB"/>
    <w:rsid w:val="000B58C1"/>
    <w:rsid w:val="000C5478"/>
    <w:rsid w:val="001249C9"/>
    <w:rsid w:val="001E36A3"/>
    <w:rsid w:val="00211356"/>
    <w:rsid w:val="00213067"/>
    <w:rsid w:val="00217646"/>
    <w:rsid w:val="002215AA"/>
    <w:rsid w:val="002920E1"/>
    <w:rsid w:val="0029523F"/>
    <w:rsid w:val="00310C19"/>
    <w:rsid w:val="003223D0"/>
    <w:rsid w:val="00355CB6"/>
    <w:rsid w:val="003567EE"/>
    <w:rsid w:val="003801E4"/>
    <w:rsid w:val="003C51AA"/>
    <w:rsid w:val="003F6EE4"/>
    <w:rsid w:val="0044271F"/>
    <w:rsid w:val="004800A7"/>
    <w:rsid w:val="004E5512"/>
    <w:rsid w:val="00517DF1"/>
    <w:rsid w:val="00584E90"/>
    <w:rsid w:val="005A05D1"/>
    <w:rsid w:val="005A7274"/>
    <w:rsid w:val="005D385F"/>
    <w:rsid w:val="00610BE8"/>
    <w:rsid w:val="006318F2"/>
    <w:rsid w:val="00672095"/>
    <w:rsid w:val="0067259C"/>
    <w:rsid w:val="006D30C9"/>
    <w:rsid w:val="00711464"/>
    <w:rsid w:val="00732963"/>
    <w:rsid w:val="00744C57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D4926"/>
    <w:rsid w:val="008F0282"/>
    <w:rsid w:val="0091690A"/>
    <w:rsid w:val="00984F32"/>
    <w:rsid w:val="00994151"/>
    <w:rsid w:val="009B0CB8"/>
    <w:rsid w:val="009C0215"/>
    <w:rsid w:val="00A235C0"/>
    <w:rsid w:val="00A31F70"/>
    <w:rsid w:val="00A34161"/>
    <w:rsid w:val="00A548AB"/>
    <w:rsid w:val="00A7766F"/>
    <w:rsid w:val="00AD0637"/>
    <w:rsid w:val="00AD434F"/>
    <w:rsid w:val="00AF4C8B"/>
    <w:rsid w:val="00B117FD"/>
    <w:rsid w:val="00B16B08"/>
    <w:rsid w:val="00B33F3F"/>
    <w:rsid w:val="00B65F97"/>
    <w:rsid w:val="00B67CA6"/>
    <w:rsid w:val="00B7075A"/>
    <w:rsid w:val="00BA7830"/>
    <w:rsid w:val="00BD1A59"/>
    <w:rsid w:val="00BD53D0"/>
    <w:rsid w:val="00BD5F65"/>
    <w:rsid w:val="00BF08E3"/>
    <w:rsid w:val="00C001D0"/>
    <w:rsid w:val="00C006AC"/>
    <w:rsid w:val="00C15D70"/>
    <w:rsid w:val="00C255D8"/>
    <w:rsid w:val="00CA2856"/>
    <w:rsid w:val="00CA4A0D"/>
    <w:rsid w:val="00CF081A"/>
    <w:rsid w:val="00D31D81"/>
    <w:rsid w:val="00D36042"/>
    <w:rsid w:val="00D57911"/>
    <w:rsid w:val="00DB2F5A"/>
    <w:rsid w:val="00DB3D98"/>
    <w:rsid w:val="00DD483B"/>
    <w:rsid w:val="00E247C3"/>
    <w:rsid w:val="00E612E0"/>
    <w:rsid w:val="00EC286F"/>
    <w:rsid w:val="00F03B2C"/>
    <w:rsid w:val="00F11780"/>
    <w:rsid w:val="00F51D02"/>
    <w:rsid w:val="00F64884"/>
    <w:rsid w:val="00F81292"/>
    <w:rsid w:val="00F92156"/>
    <w:rsid w:val="00F96B2F"/>
    <w:rsid w:val="00FB2560"/>
    <w:rsid w:val="00FD3F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6B9C-BD2A-4DCE-9E15-47E2B8E6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Светлана А</cp:lastModifiedBy>
  <cp:revision>2</cp:revision>
  <dcterms:created xsi:type="dcterms:W3CDTF">2023-12-08T08:51:00Z</dcterms:created>
  <dcterms:modified xsi:type="dcterms:W3CDTF">2023-12-08T08:51:00Z</dcterms:modified>
</cp:coreProperties>
</file>